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DF" w:rsidRPr="00BD55A3" w:rsidRDefault="00C916DF" w:rsidP="00442135">
      <w:pPr>
        <w:pStyle w:val="a5"/>
        <w:shd w:val="clear" w:color="auto" w:fill="FFFFFF"/>
        <w:spacing w:before="0" w:beforeAutospacing="0" w:after="0" w:afterAutospacing="0" w:line="524" w:lineRule="atLeast"/>
        <w:jc w:val="center"/>
        <w:textAlignment w:val="baseline"/>
        <w:rPr>
          <w:rFonts w:ascii="方正小标宋简体" w:eastAsia="方正小标宋简体" w:hAnsiTheme="majorEastAsia" w:cs="Tahoma"/>
          <w:sz w:val="44"/>
          <w:szCs w:val="44"/>
        </w:rPr>
      </w:pPr>
      <w:r w:rsidRPr="00BD55A3">
        <w:rPr>
          <w:rFonts w:ascii="方正小标宋简体" w:eastAsia="方正小标宋简体" w:hAnsiTheme="majorEastAsia" w:cs="Tahoma" w:hint="eastAsia"/>
          <w:sz w:val="44"/>
          <w:szCs w:val="44"/>
        </w:rPr>
        <w:t>河南理工大学201</w:t>
      </w:r>
      <w:r w:rsidR="00335FFE" w:rsidRPr="00BD55A3">
        <w:rPr>
          <w:rFonts w:ascii="方正小标宋简体" w:eastAsia="方正小标宋简体" w:hAnsiTheme="majorEastAsia" w:cs="Tahoma" w:hint="eastAsia"/>
          <w:sz w:val="44"/>
          <w:szCs w:val="44"/>
        </w:rPr>
        <w:t>8</w:t>
      </w:r>
      <w:r w:rsidRPr="00BD55A3">
        <w:rPr>
          <w:rFonts w:ascii="方正小标宋简体" w:eastAsia="方正小标宋简体" w:hAnsiTheme="majorEastAsia" w:cs="Tahoma" w:hint="eastAsia"/>
          <w:sz w:val="44"/>
          <w:szCs w:val="44"/>
        </w:rPr>
        <w:t>年招聘公告</w:t>
      </w:r>
    </w:p>
    <w:p w:rsidR="00BD55A3" w:rsidRDefault="00BD55A3" w:rsidP="003D1625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</w:p>
    <w:p w:rsidR="00C916DF" w:rsidRDefault="00C916DF" w:rsidP="003D1625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河南理工大学始建于</w:t>
      </w:r>
      <w:r w:rsidRPr="002A0B14">
        <w:rPr>
          <w:rFonts w:ascii="Times New Roman" w:eastAsia="仿宋_GB2312" w:hAnsi="Times New Roman"/>
          <w:kern w:val="0"/>
          <w:sz w:val="32"/>
          <w:szCs w:val="32"/>
        </w:rPr>
        <w:t>1909</w:t>
      </w:r>
      <w:r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年，是我国第一所矿业高等学府、河南省建立最早的高等学校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，</w:t>
      </w:r>
      <w:r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中央与地方共建、以地方管理为主的省属重点高校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，</w:t>
      </w:r>
      <w:r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河南省政府与国家安监总局共建高校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、</w:t>
      </w:r>
      <w:r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国家“中西部高校基础能力建设工程”高校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，入选“</w:t>
      </w:r>
      <w:r w:rsidRPr="00AF4F83">
        <w:rPr>
          <w:rFonts w:ascii="Times New Roman" w:eastAsia="仿宋_GB2312" w:hAnsi="Times New Roman"/>
          <w:kern w:val="0"/>
          <w:sz w:val="32"/>
          <w:szCs w:val="32"/>
        </w:rPr>
        <w:t>31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个省市区河南实力前五的大学”</w:t>
      </w:r>
      <w:r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。</w:t>
      </w:r>
    </w:p>
    <w:p w:rsidR="00FA007D" w:rsidRDefault="00FA007D" w:rsidP="00FA007D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FA007D">
        <w:rPr>
          <w:rFonts w:ascii="仿宋_GB2312" w:eastAsia="仿宋_GB2312" w:hAnsi="微软雅黑" w:cs="Tahoma" w:hint="eastAsia"/>
          <w:kern w:val="0"/>
          <w:sz w:val="32"/>
          <w:szCs w:val="32"/>
        </w:rPr>
        <w:t>学校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地处</w:t>
      </w:r>
      <w:r w:rsidR="0097401F">
        <w:rPr>
          <w:rFonts w:ascii="仿宋_GB2312" w:eastAsia="仿宋_GB2312" w:hAnsi="微软雅黑" w:cs="Tahoma" w:hint="eastAsia"/>
          <w:kern w:val="0"/>
          <w:sz w:val="32"/>
          <w:szCs w:val="32"/>
        </w:rPr>
        <w:t>黄河之滨、太行之阳，坐落在</w:t>
      </w:r>
      <w:r w:rsidRPr="00FA007D">
        <w:rPr>
          <w:rFonts w:ascii="仿宋_GB2312" w:eastAsia="仿宋_GB2312" w:hAnsi="微软雅黑" w:cs="Tahoma" w:hint="eastAsia"/>
          <w:kern w:val="0"/>
          <w:sz w:val="32"/>
          <w:szCs w:val="32"/>
        </w:rPr>
        <w:t>中国优秀旅游城市</w:t>
      </w:r>
      <w:r w:rsidRPr="00834E6A">
        <w:rPr>
          <w:rFonts w:ascii="Times New Roman" w:eastAsia="仿宋_GB2312" w:hAnsi="Times New Roman"/>
          <w:kern w:val="0"/>
          <w:sz w:val="32"/>
          <w:szCs w:val="32"/>
        </w:rPr>
        <w:t>——</w:t>
      </w:r>
      <w:r w:rsidRPr="00FA007D">
        <w:rPr>
          <w:rFonts w:ascii="仿宋_GB2312" w:eastAsia="仿宋_GB2312" w:hAnsi="微软雅黑" w:cs="Tahoma" w:hint="eastAsia"/>
          <w:kern w:val="0"/>
          <w:sz w:val="32"/>
          <w:szCs w:val="32"/>
        </w:rPr>
        <w:t>河南省焦作市，与省会郑州毗邻，交通便利。焦作历史文化</w:t>
      </w:r>
      <w:r w:rsidR="003748B6">
        <w:rPr>
          <w:rFonts w:ascii="仿宋_GB2312" w:eastAsia="仿宋_GB2312" w:hAnsi="微软雅黑" w:cs="Tahoma" w:hint="eastAsia"/>
          <w:kern w:val="0"/>
          <w:sz w:val="32"/>
          <w:szCs w:val="32"/>
        </w:rPr>
        <w:t>厚重</w:t>
      </w:r>
      <w:r w:rsidR="000E0FAA">
        <w:rPr>
          <w:rFonts w:ascii="仿宋_GB2312" w:eastAsia="仿宋_GB2312" w:hAnsi="微软雅黑" w:cs="Tahoma" w:hint="eastAsia"/>
          <w:kern w:val="0"/>
          <w:sz w:val="32"/>
          <w:szCs w:val="32"/>
        </w:rPr>
        <w:t>，</w:t>
      </w:r>
      <w:r w:rsidR="003748B6" w:rsidRPr="00FA007D">
        <w:rPr>
          <w:rFonts w:ascii="仿宋_GB2312" w:eastAsia="仿宋_GB2312" w:hAnsi="微软雅黑" w:cs="Tahoma" w:hint="eastAsia"/>
          <w:kern w:val="0"/>
          <w:sz w:val="32"/>
          <w:szCs w:val="32"/>
        </w:rPr>
        <w:t>自然山水</w:t>
      </w:r>
      <w:r w:rsidR="003748B6">
        <w:rPr>
          <w:rFonts w:ascii="仿宋_GB2312" w:eastAsia="仿宋_GB2312" w:hAnsi="微软雅黑" w:cs="Tahoma" w:hint="eastAsia"/>
          <w:kern w:val="0"/>
          <w:sz w:val="32"/>
          <w:szCs w:val="32"/>
        </w:rPr>
        <w:t>秀美，为学校</w:t>
      </w:r>
      <w:r w:rsidRPr="00FA007D">
        <w:rPr>
          <w:rFonts w:ascii="仿宋_GB2312" w:eastAsia="仿宋_GB2312" w:hAnsi="微软雅黑" w:cs="Tahoma" w:hint="eastAsia"/>
          <w:kern w:val="0"/>
          <w:sz w:val="32"/>
          <w:szCs w:val="32"/>
        </w:rPr>
        <w:t>发展提供了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良好</w:t>
      </w:r>
      <w:r w:rsidR="003748B6">
        <w:rPr>
          <w:rFonts w:ascii="仿宋_GB2312" w:eastAsia="仿宋_GB2312" w:hAnsi="微软雅黑" w:cs="Tahoma" w:hint="eastAsia"/>
          <w:kern w:val="0"/>
          <w:sz w:val="32"/>
          <w:szCs w:val="32"/>
        </w:rPr>
        <w:t>的人文</w:t>
      </w:r>
      <w:r w:rsidRPr="00FA007D">
        <w:rPr>
          <w:rFonts w:ascii="仿宋_GB2312" w:eastAsia="仿宋_GB2312" w:hAnsi="微软雅黑" w:cs="Tahoma" w:hint="eastAsia"/>
          <w:kern w:val="0"/>
          <w:sz w:val="32"/>
          <w:szCs w:val="32"/>
        </w:rPr>
        <w:t>社会环境。</w:t>
      </w:r>
    </w:p>
    <w:p w:rsidR="00C916DF" w:rsidRPr="002866C4" w:rsidRDefault="00FA007D" w:rsidP="00ED0313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>
        <w:rPr>
          <w:rFonts w:ascii="仿宋_GB2312" w:eastAsia="仿宋_GB2312" w:hAnsi="微软雅黑" w:cs="Tahoma" w:hint="eastAsia"/>
          <w:kern w:val="0"/>
          <w:sz w:val="32"/>
          <w:szCs w:val="32"/>
        </w:rPr>
        <w:t>学校现有南、北、西三个校区，占地面积</w:t>
      </w:r>
      <w:r w:rsidRPr="004D2CE9">
        <w:rPr>
          <w:rFonts w:ascii="Times New Roman" w:eastAsia="仿宋_GB2312" w:hAnsi="Times New Roman" w:hint="eastAsia"/>
          <w:kern w:val="0"/>
          <w:sz w:val="32"/>
          <w:szCs w:val="32"/>
        </w:rPr>
        <w:t>4100</w:t>
      </w:r>
      <w:r>
        <w:rPr>
          <w:rFonts w:ascii="仿宋_GB2312" w:eastAsia="仿宋_GB2312" w:hAnsi="微软雅黑" w:cs="Tahoma" w:hint="eastAsia"/>
          <w:kern w:val="0"/>
          <w:sz w:val="32"/>
          <w:szCs w:val="32"/>
        </w:rPr>
        <w:t>余亩</w:t>
      </w:r>
      <w:r w:rsidR="0097401F">
        <w:rPr>
          <w:rFonts w:ascii="仿宋_GB2312" w:eastAsia="仿宋_GB2312" w:hAnsi="微软雅黑" w:cs="Tahoma" w:hint="eastAsia"/>
          <w:kern w:val="0"/>
          <w:sz w:val="32"/>
          <w:szCs w:val="32"/>
        </w:rPr>
        <w:t>；设</w:t>
      </w:r>
      <w:r w:rsidR="000E0FAA">
        <w:rPr>
          <w:rFonts w:ascii="仿宋_GB2312" w:eastAsia="仿宋_GB2312" w:hAnsi="微软雅黑" w:cs="Tahoma" w:hint="eastAsia"/>
          <w:kern w:val="0"/>
          <w:sz w:val="32"/>
          <w:szCs w:val="32"/>
        </w:rPr>
        <w:t>有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教学学院</w:t>
      </w:r>
      <w:r w:rsidR="00ED0313" w:rsidRPr="004D2CE9">
        <w:rPr>
          <w:rFonts w:ascii="Times New Roman" w:eastAsia="仿宋_GB2312" w:hAnsi="Times New Roman" w:hint="eastAsia"/>
          <w:kern w:val="0"/>
          <w:sz w:val="32"/>
          <w:szCs w:val="32"/>
        </w:rPr>
        <w:t>22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个，附属医院</w:t>
      </w:r>
      <w:r w:rsidR="00ED0313" w:rsidRPr="004D2CE9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 w:rsidR="000E0FAA">
        <w:rPr>
          <w:rFonts w:ascii="仿宋_GB2312" w:eastAsia="仿宋_GB2312" w:hAnsi="微软雅黑" w:cs="Tahoma" w:hint="eastAsia"/>
          <w:kern w:val="0"/>
          <w:sz w:val="32"/>
          <w:szCs w:val="32"/>
        </w:rPr>
        <w:t>家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，教职工</w:t>
      </w:r>
      <w:r w:rsidR="00ED0313" w:rsidRPr="004D2CE9">
        <w:rPr>
          <w:rFonts w:ascii="Times New Roman" w:eastAsia="仿宋_GB2312" w:hAnsi="Times New Roman" w:hint="eastAsia"/>
          <w:kern w:val="0"/>
          <w:sz w:val="32"/>
          <w:szCs w:val="32"/>
        </w:rPr>
        <w:t>3600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余人，全日制在校生</w:t>
      </w:r>
      <w:r w:rsidR="00ED0313" w:rsidRPr="004D2CE9">
        <w:rPr>
          <w:rFonts w:ascii="Times New Roman" w:eastAsia="仿宋_GB2312" w:hAnsi="Times New Roman" w:hint="eastAsia"/>
          <w:kern w:val="0"/>
          <w:sz w:val="32"/>
          <w:szCs w:val="32"/>
        </w:rPr>
        <w:t>近</w:t>
      </w:r>
      <w:r w:rsidR="00ED0313" w:rsidRPr="004D2CE9">
        <w:rPr>
          <w:rFonts w:ascii="Times New Roman" w:eastAsia="仿宋_GB2312" w:hAnsi="Times New Roman" w:hint="eastAsia"/>
          <w:kern w:val="0"/>
          <w:sz w:val="32"/>
          <w:szCs w:val="32"/>
        </w:rPr>
        <w:t>40000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人</w:t>
      </w:r>
      <w:r w:rsidR="0097401F">
        <w:rPr>
          <w:rFonts w:ascii="仿宋_GB2312" w:eastAsia="仿宋_GB2312" w:hAnsi="微软雅黑" w:cs="Tahoma" w:hint="eastAsia"/>
          <w:kern w:val="0"/>
          <w:sz w:val="32"/>
          <w:szCs w:val="32"/>
        </w:rPr>
        <w:t>；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建成国家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、省部级重点实验室、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协同创新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中心等科研平台</w:t>
      </w:r>
      <w:r w:rsidR="00ED0313" w:rsidRPr="004D2CE9">
        <w:rPr>
          <w:rFonts w:ascii="Times New Roman" w:eastAsia="仿宋_GB2312" w:hAnsi="Times New Roman" w:hint="eastAsia"/>
          <w:kern w:val="0"/>
          <w:sz w:val="32"/>
          <w:szCs w:val="32"/>
        </w:rPr>
        <w:t>33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个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，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国家、省部级教学科研团队</w:t>
      </w:r>
      <w:r w:rsidR="00ED0313">
        <w:rPr>
          <w:rFonts w:ascii="Times New Roman" w:eastAsia="仿宋_GB2312" w:hAnsi="Times New Roman" w:hint="eastAsia"/>
          <w:kern w:val="0"/>
          <w:sz w:val="32"/>
          <w:szCs w:val="32"/>
        </w:rPr>
        <w:t>41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个</w:t>
      </w:r>
      <w:r w:rsidR="0097401F">
        <w:rPr>
          <w:rFonts w:ascii="仿宋_GB2312" w:eastAsia="仿宋_GB2312" w:hAnsi="微软雅黑" w:cs="Tahoma" w:hint="eastAsia"/>
          <w:kern w:val="0"/>
          <w:sz w:val="32"/>
          <w:szCs w:val="32"/>
        </w:rPr>
        <w:t>；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拥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有</w:t>
      </w:r>
      <w:r w:rsidR="00ED0313" w:rsidRPr="002A0B14">
        <w:rPr>
          <w:rFonts w:ascii="Times New Roman" w:eastAsia="仿宋_GB2312" w:hAnsi="Times New Roman"/>
          <w:kern w:val="0"/>
          <w:sz w:val="32"/>
          <w:szCs w:val="32"/>
        </w:rPr>
        <w:t>5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个博士后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科研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流动站、</w:t>
      </w:r>
      <w:r w:rsidR="00ED0313">
        <w:rPr>
          <w:rFonts w:ascii="Times New Roman" w:eastAsia="仿宋_GB2312" w:hAnsi="Times New Roman"/>
          <w:kern w:val="0"/>
          <w:sz w:val="32"/>
          <w:szCs w:val="32"/>
        </w:rPr>
        <w:t>32</w:t>
      </w:r>
      <w:r w:rsidR="00ED0313">
        <w:rPr>
          <w:rFonts w:ascii="Times New Roman" w:eastAsia="仿宋_GB2312" w:hAnsi="Times New Roman" w:hint="eastAsia"/>
          <w:kern w:val="0"/>
          <w:sz w:val="32"/>
          <w:szCs w:val="32"/>
        </w:rPr>
        <w:t>个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博士点、</w:t>
      </w:r>
      <w:r w:rsidR="00ED0313" w:rsidRPr="002A0B14">
        <w:rPr>
          <w:rFonts w:ascii="Times New Roman" w:eastAsia="仿宋_GB2312" w:hAnsi="Times New Roman"/>
          <w:kern w:val="0"/>
          <w:sz w:val="32"/>
          <w:szCs w:val="32"/>
        </w:rPr>
        <w:t>1</w:t>
      </w:r>
      <w:r w:rsidR="00ED0313">
        <w:rPr>
          <w:rFonts w:ascii="Times New Roman" w:eastAsia="仿宋_GB2312" w:hAnsi="Times New Roman"/>
          <w:kern w:val="0"/>
          <w:sz w:val="32"/>
          <w:szCs w:val="32"/>
        </w:rPr>
        <w:t>19</w:t>
      </w:r>
      <w:r w:rsidR="00ED0313">
        <w:rPr>
          <w:rFonts w:ascii="Times New Roman" w:eastAsia="仿宋_GB2312" w:hAnsi="Times New Roman" w:hint="eastAsia"/>
          <w:kern w:val="0"/>
          <w:sz w:val="32"/>
          <w:szCs w:val="32"/>
        </w:rPr>
        <w:t>个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硕士点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，设有</w:t>
      </w:r>
      <w:r w:rsidR="00ED0313" w:rsidRPr="00AD3198">
        <w:rPr>
          <w:rFonts w:ascii="Times New Roman" w:eastAsia="仿宋_GB2312" w:hAnsi="Times New Roman"/>
          <w:kern w:val="0"/>
          <w:sz w:val="32"/>
          <w:szCs w:val="32"/>
        </w:rPr>
        <w:t>75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个本科专业</w:t>
      </w:r>
      <w:r w:rsidR="0097401F">
        <w:rPr>
          <w:rFonts w:ascii="仿宋_GB2312" w:eastAsia="仿宋_GB2312" w:hAnsi="微软雅黑" w:cs="Tahoma" w:hint="eastAsia"/>
          <w:kern w:val="0"/>
          <w:sz w:val="32"/>
          <w:szCs w:val="32"/>
        </w:rPr>
        <w:t>；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建有</w:t>
      </w:r>
      <w:r w:rsidR="00ED0313" w:rsidRPr="002A0B14">
        <w:rPr>
          <w:rFonts w:ascii="Times New Roman" w:eastAsia="仿宋_GB2312" w:hAnsi="Times New Roman"/>
          <w:kern w:val="0"/>
          <w:sz w:val="32"/>
          <w:szCs w:val="32"/>
        </w:rPr>
        <w:t>2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个省优势特色学科、</w:t>
      </w:r>
      <w:r w:rsidR="00ED0313" w:rsidRPr="002A0B14">
        <w:rPr>
          <w:rFonts w:ascii="Times New Roman" w:eastAsia="仿宋_GB2312" w:hAnsi="Times New Roman"/>
          <w:kern w:val="0"/>
          <w:sz w:val="32"/>
          <w:szCs w:val="32"/>
        </w:rPr>
        <w:t>2</w:t>
      </w:r>
      <w:r w:rsidR="0097401F">
        <w:rPr>
          <w:rFonts w:ascii="Times New Roman" w:eastAsia="仿宋_GB2312" w:hAnsi="Times New Roman" w:hint="eastAsia"/>
          <w:kern w:val="0"/>
          <w:sz w:val="32"/>
          <w:szCs w:val="32"/>
        </w:rPr>
        <w:t>0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个省一级重点学科，安全科学与工程</w:t>
      </w:r>
      <w:r w:rsidR="000E0FAA">
        <w:rPr>
          <w:rFonts w:ascii="仿宋_GB2312" w:eastAsia="仿宋_GB2312" w:hAnsi="微软雅黑" w:cs="Tahoma" w:hint="eastAsia"/>
          <w:kern w:val="0"/>
          <w:sz w:val="32"/>
          <w:szCs w:val="32"/>
        </w:rPr>
        <w:t>学科</w:t>
      </w:r>
      <w:r w:rsidR="00ED0313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全国排名第</w:t>
      </w:r>
      <w:r w:rsidR="0097401F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="00ED031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0E0FAA">
        <w:rPr>
          <w:rFonts w:ascii="Times New Roman" w:eastAsia="仿宋_GB2312" w:hAnsi="Times New Roman" w:hint="eastAsia"/>
          <w:kern w:val="0"/>
          <w:sz w:val="32"/>
          <w:szCs w:val="32"/>
        </w:rPr>
        <w:t>是河南</w:t>
      </w:r>
      <w:r w:rsidR="0097401F">
        <w:rPr>
          <w:rFonts w:ascii="Times New Roman" w:eastAsia="仿宋_GB2312" w:hAnsi="Times New Roman" w:hint="eastAsia"/>
          <w:kern w:val="0"/>
          <w:sz w:val="32"/>
          <w:szCs w:val="32"/>
        </w:rPr>
        <w:t>省属高校唯一进入</w:t>
      </w:r>
      <w:r w:rsidR="0097401F"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 w:rsidR="0097401F">
        <w:rPr>
          <w:rFonts w:ascii="Times New Roman" w:eastAsia="仿宋_GB2312" w:hAnsi="Times New Roman" w:hint="eastAsia"/>
          <w:kern w:val="0"/>
          <w:sz w:val="32"/>
          <w:szCs w:val="32"/>
        </w:rPr>
        <w:t>类</w:t>
      </w:r>
      <w:r w:rsidR="000E0FAA">
        <w:rPr>
          <w:rFonts w:ascii="Times New Roman" w:eastAsia="仿宋_GB2312" w:hAnsi="Times New Roman" w:hint="eastAsia"/>
          <w:kern w:val="0"/>
          <w:sz w:val="32"/>
          <w:szCs w:val="32"/>
        </w:rPr>
        <w:t>的</w:t>
      </w:r>
      <w:r w:rsidR="0097401F">
        <w:rPr>
          <w:rFonts w:ascii="Times New Roman" w:eastAsia="仿宋_GB2312" w:hAnsi="Times New Roman" w:hint="eastAsia"/>
          <w:kern w:val="0"/>
          <w:sz w:val="32"/>
          <w:szCs w:val="32"/>
        </w:rPr>
        <w:t>学科；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近五年</w:t>
      </w:r>
      <w:r w:rsidR="00795586">
        <w:rPr>
          <w:rFonts w:ascii="仿宋_GB2312" w:eastAsia="仿宋_GB2312" w:hAnsi="微软雅黑" w:cs="Tahoma" w:hint="eastAsia"/>
          <w:kern w:val="0"/>
          <w:sz w:val="32"/>
          <w:szCs w:val="32"/>
        </w:rPr>
        <w:t>，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承担国家级科研项目</w:t>
      </w:r>
      <w:r w:rsidR="00C916DF" w:rsidRPr="00056A97">
        <w:rPr>
          <w:rFonts w:ascii="Times New Roman" w:eastAsia="仿宋_GB2312" w:hAnsi="Times New Roman"/>
          <w:kern w:val="0"/>
          <w:sz w:val="32"/>
          <w:szCs w:val="32"/>
        </w:rPr>
        <w:t>370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项，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科研经费</w:t>
      </w:r>
      <w:r w:rsidR="00795586">
        <w:rPr>
          <w:rFonts w:ascii="仿宋_GB2312" w:eastAsia="仿宋_GB2312" w:hAnsi="微软雅黑" w:cs="Tahoma" w:hint="eastAsia"/>
          <w:kern w:val="0"/>
          <w:sz w:val="32"/>
          <w:szCs w:val="32"/>
        </w:rPr>
        <w:t>累计</w:t>
      </w:r>
      <w:r w:rsidR="00C916DF" w:rsidRPr="00056A97">
        <w:rPr>
          <w:rFonts w:ascii="Times New Roman" w:eastAsia="仿宋_GB2312" w:hAnsi="Times New Roman"/>
          <w:kern w:val="0"/>
          <w:sz w:val="32"/>
          <w:szCs w:val="32"/>
        </w:rPr>
        <w:t>8.05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亿元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，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获得国家科技进步二等奖</w:t>
      </w:r>
      <w:r w:rsidR="00C916DF" w:rsidRPr="002A0B14">
        <w:rPr>
          <w:rFonts w:ascii="Times New Roman" w:eastAsia="仿宋_GB2312" w:hAnsi="Times New Roman"/>
          <w:kern w:val="0"/>
          <w:sz w:val="32"/>
          <w:szCs w:val="32"/>
        </w:rPr>
        <w:t>4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项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；</w:t>
      </w:r>
      <w:r w:rsidR="00795586">
        <w:rPr>
          <w:rFonts w:ascii="仿宋_GB2312" w:eastAsia="仿宋_GB2312" w:hAnsi="微软雅黑" w:cs="Tahoma" w:hint="eastAsia"/>
          <w:kern w:val="0"/>
          <w:sz w:val="32"/>
          <w:szCs w:val="32"/>
        </w:rPr>
        <w:t>获得国家级本科教学工程项目，国家、省级教学成果奖</w:t>
      </w:r>
      <w:r w:rsidR="00795586" w:rsidRPr="00795586">
        <w:rPr>
          <w:rFonts w:ascii="Times New Roman" w:eastAsia="仿宋_GB2312" w:hAnsi="Times New Roman" w:hint="eastAsia"/>
          <w:kern w:val="0"/>
          <w:sz w:val="32"/>
          <w:szCs w:val="32"/>
        </w:rPr>
        <w:t>143</w:t>
      </w:r>
      <w:r w:rsidR="00795586">
        <w:rPr>
          <w:rFonts w:ascii="仿宋_GB2312" w:eastAsia="仿宋_GB2312" w:hAnsi="微软雅黑" w:cs="Tahoma" w:hint="eastAsia"/>
          <w:kern w:val="0"/>
          <w:sz w:val="32"/>
          <w:szCs w:val="32"/>
        </w:rPr>
        <w:t>项</w:t>
      </w:r>
      <w:r w:rsidR="00ED0313"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 w:rsidR="00ED0313">
        <w:rPr>
          <w:rFonts w:ascii="仿宋_GB2312" w:eastAsia="仿宋_GB2312" w:hAnsi="微软雅黑" w:cs="Tahoma" w:hint="eastAsia"/>
          <w:kern w:val="0"/>
          <w:sz w:val="32"/>
          <w:szCs w:val="32"/>
        </w:rPr>
        <w:t>已</w:t>
      </w:r>
      <w:r w:rsidR="000E0FAA">
        <w:rPr>
          <w:rFonts w:ascii="仿宋_GB2312" w:eastAsia="仿宋_GB2312" w:hAnsi="微软雅黑" w:cs="Tahoma" w:hint="eastAsia"/>
          <w:kern w:val="0"/>
          <w:sz w:val="32"/>
          <w:szCs w:val="32"/>
        </w:rPr>
        <w:t>经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发展成为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一所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具有博士、硕士、学士学位授予权</w:t>
      </w:r>
      <w:r w:rsidR="00C916DF">
        <w:rPr>
          <w:rFonts w:ascii="仿宋_GB2312" w:eastAsia="仿宋_GB2312" w:hAnsi="微软雅黑" w:cs="Tahoma" w:hint="eastAsia"/>
          <w:kern w:val="0"/>
          <w:sz w:val="32"/>
          <w:szCs w:val="32"/>
        </w:rPr>
        <w:t>，</w:t>
      </w:r>
      <w:r w:rsidR="00C916DF" w:rsidRPr="002866C4">
        <w:rPr>
          <w:rFonts w:ascii="仿宋_GB2312" w:eastAsia="仿宋_GB2312" w:hAnsi="微软雅黑" w:cs="Tahoma" w:hint="eastAsia"/>
          <w:kern w:val="0"/>
          <w:sz w:val="32"/>
          <w:szCs w:val="32"/>
        </w:rPr>
        <w:t>涵盖理、工、管、文、法、经、教、艺术、医学九大学科门类的特色高水平大学。</w:t>
      </w:r>
    </w:p>
    <w:p w:rsidR="00C916DF" w:rsidRPr="002866C4" w:rsidRDefault="0097401F" w:rsidP="0097401F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97401F">
        <w:rPr>
          <w:rFonts w:ascii="仿宋_GB2312" w:eastAsia="仿宋_GB2312" w:hAnsi="微软雅黑" w:cs="Tahoma" w:hint="eastAsia"/>
          <w:sz w:val="32"/>
          <w:szCs w:val="32"/>
        </w:rPr>
        <w:lastRenderedPageBreak/>
        <w:t>学校大力实施“人才强校”战略，对引进优秀</w:t>
      </w:r>
      <w:r w:rsidR="00A4345D">
        <w:rPr>
          <w:rFonts w:ascii="仿宋_GB2312" w:eastAsia="仿宋_GB2312" w:hAnsi="微软雅黑" w:cs="Tahoma" w:hint="eastAsia"/>
          <w:sz w:val="32"/>
          <w:szCs w:val="32"/>
        </w:rPr>
        <w:t>专家学者</w:t>
      </w:r>
      <w:r w:rsidRPr="0097401F">
        <w:rPr>
          <w:rFonts w:ascii="仿宋_GB2312" w:eastAsia="仿宋_GB2312" w:hAnsi="微软雅黑" w:cs="Tahoma" w:hint="eastAsia"/>
          <w:sz w:val="32"/>
          <w:szCs w:val="32"/>
        </w:rPr>
        <w:t>提供优惠待遇，</w:t>
      </w:r>
      <w:r w:rsidR="00C916DF" w:rsidRPr="002866C4">
        <w:rPr>
          <w:rFonts w:ascii="仿宋_GB2312" w:eastAsia="仿宋_GB2312" w:hAnsi="微软雅黑" w:cs="Tahoma" w:hint="eastAsia"/>
          <w:sz w:val="32"/>
          <w:szCs w:val="32"/>
        </w:rPr>
        <w:t>热忱欢迎海内外</w:t>
      </w:r>
      <w:r>
        <w:rPr>
          <w:rFonts w:ascii="仿宋_GB2312" w:eastAsia="仿宋_GB2312" w:hAnsi="微软雅黑" w:cs="Tahoma" w:hint="eastAsia"/>
          <w:sz w:val="32"/>
          <w:szCs w:val="32"/>
        </w:rPr>
        <w:t>杰出英才</w:t>
      </w:r>
      <w:r w:rsidR="00C916DF">
        <w:rPr>
          <w:rFonts w:ascii="仿宋_GB2312" w:eastAsia="仿宋_GB2312" w:hAnsi="微软雅黑" w:cs="Tahoma" w:hint="eastAsia"/>
          <w:sz w:val="32"/>
          <w:szCs w:val="32"/>
        </w:rPr>
        <w:t>加盟，</w:t>
      </w:r>
      <w:r w:rsidR="00C916DF" w:rsidRPr="008B4017">
        <w:rPr>
          <w:rFonts w:ascii="仿宋_GB2312" w:eastAsia="仿宋_GB2312" w:hAnsi="微软雅黑" w:cs="Tahoma" w:hint="eastAsia"/>
          <w:sz w:val="32"/>
          <w:szCs w:val="32"/>
        </w:rPr>
        <w:t>共创</w:t>
      </w:r>
      <w:r>
        <w:rPr>
          <w:rFonts w:ascii="仿宋_GB2312" w:eastAsia="仿宋_GB2312" w:hAnsi="微软雅黑" w:cs="Tahoma" w:hint="eastAsia"/>
          <w:sz w:val="32"/>
          <w:szCs w:val="32"/>
        </w:rPr>
        <w:t>河南理工大学</w:t>
      </w:r>
      <w:r w:rsidR="00C916DF" w:rsidRPr="008B4017">
        <w:rPr>
          <w:rFonts w:ascii="仿宋_GB2312" w:eastAsia="仿宋_GB2312" w:hAnsi="微软雅黑" w:cs="Tahoma" w:hint="eastAsia"/>
          <w:sz w:val="32"/>
          <w:szCs w:val="32"/>
        </w:rPr>
        <w:t>美好明天</w:t>
      </w:r>
      <w:r w:rsidR="00C916DF" w:rsidRPr="002866C4">
        <w:rPr>
          <w:rFonts w:ascii="仿宋_GB2312" w:eastAsia="仿宋_GB2312" w:hAnsi="微软雅黑" w:cs="Tahoma" w:hint="eastAsia"/>
          <w:sz w:val="32"/>
          <w:szCs w:val="32"/>
        </w:rPr>
        <w:t>。</w:t>
      </w:r>
      <w:r w:rsidR="00C916DF">
        <w:rPr>
          <w:rFonts w:ascii="仿宋_GB2312" w:eastAsia="仿宋_GB2312" w:hAnsi="微软雅黑" w:cs="Tahoma" w:hint="eastAsia"/>
          <w:sz w:val="32"/>
          <w:szCs w:val="32"/>
        </w:rPr>
        <w:t>现将</w:t>
      </w:r>
      <w:r w:rsidR="00C916DF" w:rsidRPr="002866C4">
        <w:rPr>
          <w:rFonts w:ascii="仿宋_GB2312" w:eastAsia="仿宋_GB2312" w:hAnsi="微软雅黑" w:cs="Tahoma" w:hint="eastAsia"/>
          <w:sz w:val="32"/>
          <w:szCs w:val="32"/>
        </w:rPr>
        <w:t>有关事项公告如下：</w:t>
      </w:r>
    </w:p>
    <w:p w:rsidR="00661E2C" w:rsidRPr="00661E2C" w:rsidRDefault="00661E2C" w:rsidP="00661E2C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一</w:t>
      </w:r>
      <w:r w:rsidR="00BD55A3">
        <w:rPr>
          <w:rFonts w:ascii="仿宋_GB2312" w:eastAsia="仿宋_GB2312" w:hAnsi="微软雅黑" w:cs="Tahoma" w:hint="eastAsia"/>
          <w:kern w:val="0"/>
          <w:sz w:val="32"/>
          <w:szCs w:val="32"/>
        </w:rPr>
        <w:t>、</w:t>
      </w: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两院院士、国家杰青、长江学者、千人计划人选、国家优青、国家百千万人才工程第一、第二层次人选、博士生导师以及急需专业的特殊人才，可根据个人业绩等情况，双方协商有关待遇。</w:t>
      </w:r>
    </w:p>
    <w:p w:rsidR="00661E2C" w:rsidRPr="00A4345D" w:rsidRDefault="00661E2C" w:rsidP="00A4345D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A4345D">
        <w:rPr>
          <w:rFonts w:ascii="仿宋_GB2312" w:eastAsia="仿宋_GB2312" w:hAnsi="微软雅黑" w:cs="Tahoma" w:hint="eastAsia"/>
          <w:kern w:val="0"/>
          <w:sz w:val="32"/>
          <w:szCs w:val="32"/>
        </w:rPr>
        <w:t>二</w:t>
      </w:r>
      <w:r w:rsidR="00BD55A3" w:rsidRPr="00A4345D">
        <w:rPr>
          <w:rFonts w:ascii="仿宋_GB2312" w:eastAsia="仿宋_GB2312" w:hAnsi="微软雅黑" w:cs="Tahoma" w:hint="eastAsia"/>
          <w:kern w:val="0"/>
          <w:sz w:val="32"/>
          <w:szCs w:val="32"/>
        </w:rPr>
        <w:t>、</w:t>
      </w:r>
      <w:r w:rsidRPr="00A4345D">
        <w:rPr>
          <w:rFonts w:ascii="仿宋_GB2312" w:eastAsia="仿宋_GB2312" w:hAnsi="微软雅黑" w:cs="Tahoma" w:hint="eastAsia"/>
          <w:kern w:val="0"/>
          <w:sz w:val="32"/>
          <w:szCs w:val="32"/>
        </w:rPr>
        <w:t>35周岁以下博士研究生</w:t>
      </w:r>
      <w:r w:rsidR="00A4345D" w:rsidRPr="00A4345D">
        <w:rPr>
          <w:rFonts w:ascii="仿宋_GB2312" w:eastAsia="仿宋_GB2312" w:hAnsi="Times New Roman" w:hint="eastAsia"/>
          <w:bCs/>
          <w:color w:val="000000"/>
          <w:kern w:val="0"/>
          <w:sz w:val="32"/>
        </w:rPr>
        <w:t>享受待遇</w:t>
      </w:r>
    </w:p>
    <w:p w:rsidR="00661E2C" w:rsidRPr="00661E2C" w:rsidRDefault="00661E2C" w:rsidP="00661E2C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1．不具有副教授职称的内聘为副教授，内聘时间为三年；</w:t>
      </w:r>
    </w:p>
    <w:p w:rsidR="00661E2C" w:rsidRPr="00661E2C" w:rsidRDefault="00661E2C" w:rsidP="00661E2C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2．工科类提供科研启动金8万元，具有副高级职称的10万元，正高职称的12万元；理科类和人文社科类提供科研启动金6万元，具有副高级职称的8万元，正高职称的10万元；</w:t>
      </w:r>
    </w:p>
    <w:p w:rsidR="00661E2C" w:rsidRPr="00661E2C" w:rsidRDefault="00661E2C" w:rsidP="00661E2C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3．配偶具有正高级专业技术职务，且符合上级调动政策的，可调入学校。配偶具有硕士研究生学历的，夫妻两地分居（配偶在焦作市内无固定工作）的，可实行人事代理，按照学校有关规定执行；</w:t>
      </w:r>
    </w:p>
    <w:p w:rsidR="00661E2C" w:rsidRPr="00661E2C" w:rsidRDefault="00661E2C" w:rsidP="00661E2C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4．发放住房补贴20万元（税前），安家费6万元（税前），提供校内周转房一套，周转房管理办法按照学校相关规定执行；</w:t>
      </w:r>
    </w:p>
    <w:p w:rsidR="00661E2C" w:rsidRDefault="00661E2C" w:rsidP="00661E2C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5.</w:t>
      </w:r>
      <w:r w:rsidR="00A4345D">
        <w:rPr>
          <w:rFonts w:ascii="仿宋_GB2312" w:eastAsia="仿宋_GB2312" w:hAnsi="微软雅黑" w:cs="Tahoma" w:hint="eastAsia"/>
          <w:kern w:val="0"/>
          <w:sz w:val="32"/>
          <w:szCs w:val="32"/>
        </w:rPr>
        <w:t xml:space="preserve"> </w:t>
      </w:r>
      <w:r w:rsidRPr="00661E2C">
        <w:rPr>
          <w:rFonts w:ascii="仿宋_GB2312" w:eastAsia="仿宋_GB2312" w:hAnsi="微软雅黑" w:cs="Tahoma" w:hint="eastAsia"/>
          <w:kern w:val="0"/>
          <w:sz w:val="32"/>
          <w:szCs w:val="32"/>
        </w:rPr>
        <w:t>海外知名高校优秀博士毕业生或专业发展急需的博士毕业生，待遇可在此基础上适当提高。</w:t>
      </w:r>
    </w:p>
    <w:p w:rsidR="00A4345D" w:rsidRPr="00661E2C" w:rsidRDefault="00A4345D" w:rsidP="00661E2C">
      <w:pPr>
        <w:widowControl/>
        <w:adjustRightInd w:val="0"/>
        <w:snapToGrid w:val="0"/>
        <w:spacing w:line="348" w:lineRule="auto"/>
        <w:ind w:firstLineChars="200" w:firstLine="640"/>
        <w:jc w:val="left"/>
        <w:rPr>
          <w:rFonts w:ascii="仿宋_GB2312" w:eastAsia="仿宋_GB2312" w:hAnsi="微软雅黑" w:cs="Tahoma"/>
          <w:kern w:val="0"/>
          <w:sz w:val="32"/>
          <w:szCs w:val="32"/>
        </w:rPr>
      </w:pPr>
      <w:r>
        <w:rPr>
          <w:rFonts w:ascii="仿宋_GB2312" w:eastAsia="仿宋_GB2312" w:hAnsi="微软雅黑" w:cs="Tahoma" w:hint="eastAsia"/>
          <w:kern w:val="0"/>
          <w:sz w:val="32"/>
          <w:szCs w:val="32"/>
        </w:rPr>
        <w:t>三、应聘联系方式</w:t>
      </w:r>
    </w:p>
    <w:p w:rsidR="00725BB4" w:rsidRPr="00457559" w:rsidRDefault="00725BB4" w:rsidP="00725BB4">
      <w:pPr>
        <w:pStyle w:val="a5"/>
        <w:shd w:val="clear" w:color="auto" w:fill="FFFFFF"/>
        <w:spacing w:before="0" w:beforeAutospacing="0" w:after="0" w:afterAutospacing="0" w:line="348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1.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有意来我校应聘者，请将自荐材料通过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E-mail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方式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发送到</w:t>
      </w:r>
      <w:hyperlink r:id="rId6" w:history="1">
        <w:r w:rsidRPr="00457559">
          <w:rPr>
            <w:rFonts w:ascii="Times New Roman" w:hint="eastAsia"/>
            <w:sz w:val="32"/>
            <w:szCs w:val="32"/>
          </w:rPr>
          <w:t>rsk@hpu.edu.cn</w:t>
        </w:r>
      </w:hyperlink>
      <w:r w:rsidRPr="00EB2D9C"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各用人单位联系人</w:t>
      </w:r>
      <w:r w:rsidRPr="00EB2D9C">
        <w:rPr>
          <w:rFonts w:ascii="Times New Roman" w:eastAsia="仿宋_GB2312" w:hAnsi="Times New Roman" w:cs="Times New Roman" w:hint="eastAsia"/>
          <w:sz w:val="32"/>
          <w:szCs w:val="32"/>
        </w:rPr>
        <w:t>邮箱</w:t>
      </w:r>
      <w:r w:rsidRPr="00457559">
        <w:rPr>
          <w:rFonts w:ascii="Times New Roman" w:eastAsia="仿宋_GB2312" w:hAnsi="Times New Roman" w:cs="Times New Roman" w:hint="eastAsia"/>
          <w:sz w:val="32"/>
          <w:szCs w:val="32"/>
        </w:rPr>
        <w:t>（邮件标题请以姓名、学历及应聘岗位命名）</w:t>
      </w:r>
    </w:p>
    <w:p w:rsidR="00457559" w:rsidRPr="00457559" w:rsidRDefault="00A4345D" w:rsidP="00457559">
      <w:pPr>
        <w:pStyle w:val="a5"/>
        <w:shd w:val="clear" w:color="auto" w:fill="FFFFFF"/>
        <w:spacing w:before="0" w:beforeAutospacing="0" w:after="0" w:afterAutospacing="0" w:line="348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联系地址：河南省焦作市</w:t>
      </w:r>
      <w:r w:rsidR="00BD55A3">
        <w:rPr>
          <w:rFonts w:ascii="Times New Roman" w:eastAsia="仿宋_GB2312" w:hAnsi="Times New Roman" w:cs="Times New Roman" w:hint="eastAsia"/>
          <w:sz w:val="32"/>
          <w:szCs w:val="32"/>
        </w:rPr>
        <w:t>示范区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世纪</w:t>
      </w:r>
      <w:r w:rsidR="00BD55A3">
        <w:rPr>
          <w:rFonts w:ascii="Times New Roman" w:eastAsia="仿宋_GB2312" w:hAnsi="Times New Roman" w:cs="Times New Roman" w:hint="eastAsia"/>
          <w:sz w:val="32"/>
          <w:szCs w:val="32"/>
        </w:rPr>
        <w:t>路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2001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号河南理工大学人事处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457559">
        <w:rPr>
          <w:rFonts w:ascii="Times New Roman" w:eastAsia="仿宋_GB2312" w:hAnsi="Times New Roman" w:cs="Times New Roman" w:hint="eastAsia"/>
          <w:sz w:val="32"/>
          <w:szCs w:val="32"/>
        </w:rPr>
        <w:t>邮</w:t>
      </w:r>
      <w:r w:rsidRPr="00457559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457559">
        <w:rPr>
          <w:rFonts w:ascii="Times New Roman" w:eastAsia="仿宋_GB2312" w:hAnsi="Times New Roman" w:cs="Times New Roman" w:hint="eastAsia"/>
          <w:sz w:val="32"/>
          <w:szCs w:val="32"/>
        </w:rPr>
        <w:t>编：</w:t>
      </w:r>
      <w:r w:rsidRPr="00457559">
        <w:rPr>
          <w:rFonts w:ascii="Times New Roman" w:eastAsia="仿宋_GB2312" w:hAnsi="Times New Roman" w:cs="Times New Roman" w:hint="eastAsia"/>
          <w:sz w:val="32"/>
          <w:szCs w:val="32"/>
        </w:rPr>
        <w:t>454003</w:t>
      </w:r>
    </w:p>
    <w:p w:rsidR="00457559" w:rsidRDefault="00725BB4" w:rsidP="00457559">
      <w:pPr>
        <w:pStyle w:val="a5"/>
        <w:shd w:val="clear" w:color="auto" w:fill="FFFFFF"/>
        <w:spacing w:before="0" w:beforeAutospacing="0" w:after="0" w:afterAutospacing="0" w:line="348" w:lineRule="auto"/>
        <w:ind w:firstLineChars="200" w:firstLine="640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="00A4345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咨询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电话：</w:t>
      </w:r>
      <w:r w:rsidR="00457559" w:rsidRPr="00457559">
        <w:rPr>
          <w:rFonts w:ascii="Times New Roman" w:eastAsia="仿宋_GB2312" w:hAnsi="Times New Roman" w:cs="Times New Roman" w:hint="eastAsia"/>
          <w:sz w:val="32"/>
          <w:szCs w:val="32"/>
        </w:rPr>
        <w:t>0391-3987137</w:t>
      </w:r>
    </w:p>
    <w:sectPr w:rsidR="00457559" w:rsidSect="00D857FE">
      <w:headerReference w:type="default" r:id="rId7"/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62E" w:rsidRDefault="007D562E" w:rsidP="00676DC1">
      <w:r>
        <w:separator/>
      </w:r>
    </w:p>
  </w:endnote>
  <w:endnote w:type="continuationSeparator" w:id="1">
    <w:p w:rsidR="007D562E" w:rsidRDefault="007D562E" w:rsidP="006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62E" w:rsidRDefault="007D562E" w:rsidP="00676DC1">
      <w:r>
        <w:separator/>
      </w:r>
    </w:p>
  </w:footnote>
  <w:footnote w:type="continuationSeparator" w:id="1">
    <w:p w:rsidR="007D562E" w:rsidRDefault="007D562E" w:rsidP="00676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FE" w:rsidRDefault="004551FE" w:rsidP="00DE3A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DC1"/>
    <w:rsid w:val="00004C89"/>
    <w:rsid w:val="00017B45"/>
    <w:rsid w:val="00032106"/>
    <w:rsid w:val="000353AC"/>
    <w:rsid w:val="000514A0"/>
    <w:rsid w:val="00055A89"/>
    <w:rsid w:val="00056A97"/>
    <w:rsid w:val="00097E3C"/>
    <w:rsid w:val="000C4B04"/>
    <w:rsid w:val="000E0FAA"/>
    <w:rsid w:val="001504AD"/>
    <w:rsid w:val="001E4DD7"/>
    <w:rsid w:val="00216F7E"/>
    <w:rsid w:val="0022077D"/>
    <w:rsid w:val="00232E5B"/>
    <w:rsid w:val="00262AE6"/>
    <w:rsid w:val="002866C4"/>
    <w:rsid w:val="002A0B14"/>
    <w:rsid w:val="002A29E1"/>
    <w:rsid w:val="002A5A35"/>
    <w:rsid w:val="002B232D"/>
    <w:rsid w:val="002E5141"/>
    <w:rsid w:val="002F6773"/>
    <w:rsid w:val="00335FFE"/>
    <w:rsid w:val="00336A5B"/>
    <w:rsid w:val="00343038"/>
    <w:rsid w:val="0036747D"/>
    <w:rsid w:val="003748B6"/>
    <w:rsid w:val="00381530"/>
    <w:rsid w:val="003C2421"/>
    <w:rsid w:val="003D1625"/>
    <w:rsid w:val="003D16CD"/>
    <w:rsid w:val="0041361E"/>
    <w:rsid w:val="00424BB2"/>
    <w:rsid w:val="004264C9"/>
    <w:rsid w:val="00442135"/>
    <w:rsid w:val="004551FE"/>
    <w:rsid w:val="00457559"/>
    <w:rsid w:val="00490D42"/>
    <w:rsid w:val="00491147"/>
    <w:rsid w:val="00491A47"/>
    <w:rsid w:val="004A3981"/>
    <w:rsid w:val="004B3EAA"/>
    <w:rsid w:val="004D2CE9"/>
    <w:rsid w:val="004F11C4"/>
    <w:rsid w:val="00515D3F"/>
    <w:rsid w:val="005231CF"/>
    <w:rsid w:val="00526ED7"/>
    <w:rsid w:val="0056166B"/>
    <w:rsid w:val="00565CDA"/>
    <w:rsid w:val="0057692A"/>
    <w:rsid w:val="005C399B"/>
    <w:rsid w:val="00624610"/>
    <w:rsid w:val="00636347"/>
    <w:rsid w:val="0065231E"/>
    <w:rsid w:val="00661E2C"/>
    <w:rsid w:val="00676DC1"/>
    <w:rsid w:val="006A297E"/>
    <w:rsid w:val="006A3A3A"/>
    <w:rsid w:val="006A43C0"/>
    <w:rsid w:val="006B127F"/>
    <w:rsid w:val="006D1496"/>
    <w:rsid w:val="006D3AB8"/>
    <w:rsid w:val="006D7CBE"/>
    <w:rsid w:val="00704F70"/>
    <w:rsid w:val="00725BB4"/>
    <w:rsid w:val="007435F2"/>
    <w:rsid w:val="00747903"/>
    <w:rsid w:val="00795586"/>
    <w:rsid w:val="00797EC7"/>
    <w:rsid w:val="007A21A6"/>
    <w:rsid w:val="007B0462"/>
    <w:rsid w:val="007D562E"/>
    <w:rsid w:val="008237A5"/>
    <w:rsid w:val="00834E6A"/>
    <w:rsid w:val="00866B64"/>
    <w:rsid w:val="00881A6A"/>
    <w:rsid w:val="008B4017"/>
    <w:rsid w:val="008D2A26"/>
    <w:rsid w:val="008F3AA0"/>
    <w:rsid w:val="00947E39"/>
    <w:rsid w:val="0097401F"/>
    <w:rsid w:val="00982FA2"/>
    <w:rsid w:val="00984A5D"/>
    <w:rsid w:val="009C46DA"/>
    <w:rsid w:val="009E7200"/>
    <w:rsid w:val="00A01C3E"/>
    <w:rsid w:val="00A22161"/>
    <w:rsid w:val="00A239FF"/>
    <w:rsid w:val="00A42129"/>
    <w:rsid w:val="00A4345D"/>
    <w:rsid w:val="00A4386D"/>
    <w:rsid w:val="00AD3198"/>
    <w:rsid w:val="00AF4F83"/>
    <w:rsid w:val="00B144DE"/>
    <w:rsid w:val="00B3068A"/>
    <w:rsid w:val="00B4211D"/>
    <w:rsid w:val="00B8325E"/>
    <w:rsid w:val="00BB76C9"/>
    <w:rsid w:val="00BD55A3"/>
    <w:rsid w:val="00C00459"/>
    <w:rsid w:val="00C0250F"/>
    <w:rsid w:val="00C12BA0"/>
    <w:rsid w:val="00C916DF"/>
    <w:rsid w:val="00C91F82"/>
    <w:rsid w:val="00CB72C8"/>
    <w:rsid w:val="00D40A24"/>
    <w:rsid w:val="00D6349B"/>
    <w:rsid w:val="00D666EC"/>
    <w:rsid w:val="00D72868"/>
    <w:rsid w:val="00D857FE"/>
    <w:rsid w:val="00DB5343"/>
    <w:rsid w:val="00DE3A39"/>
    <w:rsid w:val="00E0406D"/>
    <w:rsid w:val="00E15B52"/>
    <w:rsid w:val="00E20B04"/>
    <w:rsid w:val="00E231F2"/>
    <w:rsid w:val="00E53A72"/>
    <w:rsid w:val="00EA0413"/>
    <w:rsid w:val="00EB2D9C"/>
    <w:rsid w:val="00ED0313"/>
    <w:rsid w:val="00EE15A5"/>
    <w:rsid w:val="00EE6B27"/>
    <w:rsid w:val="00F21A6A"/>
    <w:rsid w:val="00F34025"/>
    <w:rsid w:val="00F45730"/>
    <w:rsid w:val="00F47553"/>
    <w:rsid w:val="00F622D1"/>
    <w:rsid w:val="00F84A5B"/>
    <w:rsid w:val="00F91933"/>
    <w:rsid w:val="00FA007D"/>
    <w:rsid w:val="00FA1FF6"/>
    <w:rsid w:val="00FA2AB3"/>
    <w:rsid w:val="00FD7846"/>
    <w:rsid w:val="00FD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76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76D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76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76D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676D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DC1"/>
    <w:rPr>
      <w:rFonts w:cs="Times New Roman"/>
      <w:b/>
      <w:bCs/>
    </w:rPr>
  </w:style>
  <w:style w:type="paragraph" w:customStyle="1" w:styleId="p">
    <w:name w:val="p"/>
    <w:basedOn w:val="a"/>
    <w:uiPriority w:val="99"/>
    <w:rsid w:val="00B421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16"/>
    <w:basedOn w:val="a0"/>
    <w:uiPriority w:val="99"/>
    <w:rsid w:val="00B4211D"/>
    <w:rPr>
      <w:rFonts w:cs="Times New Roman"/>
    </w:rPr>
  </w:style>
  <w:style w:type="character" w:styleId="a7">
    <w:name w:val="Hyperlink"/>
    <w:basedOn w:val="a0"/>
    <w:uiPriority w:val="99"/>
    <w:rsid w:val="00F21A6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416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157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417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16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415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4170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7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2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7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k@h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匿名</cp:lastModifiedBy>
  <cp:revision>74</cp:revision>
  <cp:lastPrinted>2018-01-19T02:32:00Z</cp:lastPrinted>
  <dcterms:created xsi:type="dcterms:W3CDTF">2017-01-09T08:26:00Z</dcterms:created>
  <dcterms:modified xsi:type="dcterms:W3CDTF">2018-01-24T00:48:00Z</dcterms:modified>
</cp:coreProperties>
</file>